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E03AF" w14:textId="77777777" w:rsidR="0082452E" w:rsidRDefault="0082452E" w:rsidP="008245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</w:p>
    <w:p w14:paraId="11A01D14" w14:textId="77777777" w:rsidR="0082452E" w:rsidRDefault="0082452E" w:rsidP="008245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(letras maiúsculas, centralizado, negrito, espaçamento 1,5)</w:t>
      </w:r>
    </w:p>
    <w:p w14:paraId="7C11F621" w14:textId="77777777" w:rsidR="0082452E" w:rsidRDefault="0082452E" w:rsidP="0082452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66154">
        <w:rPr>
          <w:rFonts w:ascii="Times New Roman" w:hAnsi="Times New Roman" w:cs="Times New Roman"/>
          <w:bCs/>
          <w:sz w:val="24"/>
          <w:szCs w:val="24"/>
        </w:rPr>
        <w:t xml:space="preserve">Nome </w:t>
      </w:r>
      <w:r>
        <w:rPr>
          <w:rFonts w:ascii="Times New Roman" w:hAnsi="Times New Roman" w:cs="Times New Roman"/>
          <w:bCs/>
          <w:sz w:val="24"/>
          <w:szCs w:val="24"/>
        </w:rPr>
        <w:t>Sobrenome</w:t>
      </w:r>
      <w:r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1"/>
      </w:r>
    </w:p>
    <w:p w14:paraId="581C5A61" w14:textId="77777777" w:rsidR="0082452E" w:rsidRPr="00366154" w:rsidRDefault="0082452E" w:rsidP="0082452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66154">
        <w:rPr>
          <w:rFonts w:ascii="Times New Roman" w:hAnsi="Times New Roman" w:cs="Times New Roman"/>
          <w:bCs/>
          <w:sz w:val="24"/>
          <w:szCs w:val="24"/>
        </w:rPr>
        <w:t xml:space="preserve">Nome </w:t>
      </w:r>
      <w:r>
        <w:rPr>
          <w:rFonts w:ascii="Times New Roman" w:hAnsi="Times New Roman" w:cs="Times New Roman"/>
          <w:bCs/>
          <w:sz w:val="24"/>
          <w:szCs w:val="24"/>
        </w:rPr>
        <w:t>Sobrenome</w:t>
      </w:r>
      <w:r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2"/>
      </w:r>
    </w:p>
    <w:p w14:paraId="71BF1B93" w14:textId="33143817" w:rsidR="0082452E" w:rsidRDefault="0082452E" w:rsidP="0082452E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>(Nome completo do autor, alinhado à direita)</w:t>
      </w:r>
    </w:p>
    <w:p w14:paraId="29B89104" w14:textId="77777777" w:rsidR="0082452E" w:rsidRDefault="0082452E" w:rsidP="0082452E">
      <w:pPr>
        <w:spacing w:after="0" w:line="36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91D5B5" w14:textId="77777777" w:rsidR="0082452E" w:rsidRDefault="0082452E" w:rsidP="00824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RESUMO: </w:t>
      </w:r>
      <w:r>
        <w:rPr>
          <w:rFonts w:ascii="Times New Roman" w:hAnsi="Times New Roman" w:cs="Times New Roman"/>
          <w:sz w:val="24"/>
          <w:szCs w:val="24"/>
        </w:rPr>
        <w:t xml:space="preserve">A síntese do resumo expandido deverá conter uma abordagem geral do trabalho, abordando, de forma sintetizada, todos os tópicos que foram tratados no trabalho. Deverá conter entre 150 a 250 palavras, de forma justificada, com espaçamento simples. A palavra “Resumo” deverá estar em negrito e letras maiúsculas. </w:t>
      </w:r>
    </w:p>
    <w:p w14:paraId="34C04B9C" w14:textId="77777777" w:rsidR="0082452E" w:rsidRDefault="0082452E" w:rsidP="00824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164C1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hAnsi="Times New Roman" w:cs="Times New Roman"/>
          <w:sz w:val="24"/>
          <w:szCs w:val="24"/>
        </w:rPr>
        <w:t>de três a cinco palavras, separadas por ponto e vírgula.</w:t>
      </w:r>
    </w:p>
    <w:p w14:paraId="2C232C16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F1804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47292AFE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632E70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seção "Introdução" deve ser iniciada com o título em letras maiúsculas, </w:t>
      </w:r>
      <w:r>
        <w:rPr>
          <w:rFonts w:ascii="Times New Roman" w:hAnsi="Times New Roman" w:cs="Times New Roman"/>
          <w:bCs/>
          <w:sz w:val="24"/>
          <w:szCs w:val="24"/>
        </w:rPr>
        <w:t>sem numeração</w:t>
      </w:r>
      <w:r>
        <w:rPr>
          <w:rFonts w:ascii="Times New Roman" w:hAnsi="Times New Roman" w:cs="Times New Roman"/>
          <w:sz w:val="24"/>
          <w:szCs w:val="24"/>
        </w:rPr>
        <w:t xml:space="preserve">, em </w:t>
      </w:r>
      <w:r>
        <w:rPr>
          <w:rFonts w:ascii="Times New Roman" w:hAnsi="Times New Roman" w:cs="Times New Roman"/>
          <w:bCs/>
          <w:sz w:val="24"/>
          <w:szCs w:val="24"/>
        </w:rPr>
        <w:t>negrito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alinhamento à esquerda</w:t>
      </w:r>
      <w:r>
        <w:rPr>
          <w:rFonts w:ascii="Times New Roman" w:hAnsi="Times New Roman" w:cs="Times New Roman"/>
          <w:sz w:val="24"/>
          <w:szCs w:val="24"/>
        </w:rPr>
        <w:t xml:space="preserve">. O texto da introdução deve vir logo abaixo do título, com um </w:t>
      </w:r>
      <w:r>
        <w:rPr>
          <w:rFonts w:ascii="Times New Roman" w:hAnsi="Times New Roman" w:cs="Times New Roman"/>
          <w:bCs/>
          <w:sz w:val="24"/>
          <w:szCs w:val="24"/>
        </w:rPr>
        <w:t>espaçamento extra antes do primeiro parágrafo ou depois do parágrafo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 de cada parágrafo e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F94233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corpo da introdução deve apresentar o tema do trabalho, delimitação do problema, objetivos (geral e específicos), justificativa da pesquisa e, se for o caso, a hipótese. Não se utiliza espaçamento adicional entre parágrafos. A fonte adotada pelo Centro Universitário Antônio Eufrásio de Toledo deve ser Times New Roman, tamanho 12 e o espaçamento entre linhas deve ser </w:t>
      </w:r>
      <w:r>
        <w:rPr>
          <w:rFonts w:ascii="Times New Roman" w:hAnsi="Times New Roman" w:cs="Times New Roman"/>
          <w:bCs/>
          <w:sz w:val="24"/>
          <w:szCs w:val="24"/>
        </w:rPr>
        <w:t>1,5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6D6B42" w14:textId="3E240213" w:rsidR="0082452E" w:rsidRDefault="009E2CD7" w:rsidP="009E2CD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A401A">
        <w:rPr>
          <w:rFonts w:ascii="Times New Roman" w:hAnsi="Times New Roman" w:cs="Times New Roman"/>
          <w:sz w:val="23"/>
          <w:szCs w:val="23"/>
        </w:rPr>
        <w:t>Os resumos expandidos deverão ter no mínimo 3 (três) e máximo 5 (cinco) laudas incluindo referências</w:t>
      </w:r>
      <w:r w:rsidRPr="006A401A">
        <w:rPr>
          <w:rFonts w:ascii="Times New Roman" w:hAnsi="Times New Roman" w:cs="Times New Roman"/>
          <w:sz w:val="24"/>
          <w:szCs w:val="24"/>
        </w:rPr>
        <w:t>. Resumos expandidos fora desses limites serão recusados, por descumprirem os requisitos mínimos para sua formação.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45B87674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511D0" w14:textId="557D8996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DESENVOLVIMENTO</w:t>
      </w:r>
    </w:p>
    <w:p w14:paraId="67A931F3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E2BDD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 desenvolvimento é o corpo do texto e </w:t>
      </w:r>
      <w:r>
        <w:rPr>
          <w:rFonts w:ascii="Times New Roman" w:hAnsi="Times New Roman" w:cs="Times New Roman"/>
          <w:bCs/>
          <w:sz w:val="24"/>
          <w:szCs w:val="24"/>
        </w:rPr>
        <w:t>pode ser dividido em subtópicos. Contudo, diferente do artigo, o resumo expandido é muito mais simples.</w:t>
      </w:r>
      <w:r>
        <w:rPr>
          <w:rFonts w:ascii="Times New Roman" w:hAnsi="Times New Roman" w:cs="Times New Roman"/>
          <w:sz w:val="24"/>
          <w:szCs w:val="24"/>
        </w:rPr>
        <w:t xml:space="preserve"> O texto dos parágrafos deve ser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espaçamento antes ou depois dos parágrafos</w:t>
      </w:r>
      <w:r>
        <w:rPr>
          <w:rFonts w:ascii="Times New Roman" w:hAnsi="Times New Roman" w:cs="Times New Roman"/>
          <w:sz w:val="24"/>
          <w:szCs w:val="24"/>
        </w:rPr>
        <w:t xml:space="preserve">, mantendo o espaçamento </w:t>
      </w:r>
      <w:r>
        <w:rPr>
          <w:rFonts w:ascii="Times New Roman" w:hAnsi="Times New Roman" w:cs="Times New Roman"/>
          <w:bCs/>
          <w:sz w:val="24"/>
          <w:szCs w:val="24"/>
        </w:rPr>
        <w:t>1,5 entre linhas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15AF67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6F6CE65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CONSIDERAÇÕES FINAIS </w:t>
      </w:r>
    </w:p>
    <w:p w14:paraId="5558D993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9FB0EC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considerações finais devem ser breves e responder às questões correspondentes aos objetivos. Sendo necessário, podem ser apresentadas as recomendações e sugestões para futuros trabalhos. </w:t>
      </w:r>
    </w:p>
    <w:p w14:paraId="25532361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texto deve seguir as mesmas normas dos parágrafos anteriores: </w:t>
      </w:r>
      <w:r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alinhamento justificado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espaçamento antes ou depois de parágrafos</w:t>
      </w:r>
      <w:r>
        <w:rPr>
          <w:rFonts w:ascii="Times New Roman" w:hAnsi="Times New Roman" w:cs="Times New Roman"/>
          <w:sz w:val="24"/>
          <w:szCs w:val="24"/>
        </w:rPr>
        <w:t xml:space="preserve">, e </w:t>
      </w:r>
      <w:r>
        <w:rPr>
          <w:rFonts w:ascii="Times New Roman" w:hAnsi="Times New Roman" w:cs="Times New Roman"/>
          <w:bCs/>
          <w:sz w:val="24"/>
          <w:szCs w:val="24"/>
        </w:rPr>
        <w:t>espaçamento de 1,5 entre linhas</w:t>
      </w:r>
      <w:r>
        <w:rPr>
          <w:rFonts w:ascii="Times New Roman" w:hAnsi="Times New Roman" w:cs="Times New Roman"/>
          <w:sz w:val="24"/>
          <w:szCs w:val="24"/>
        </w:rPr>
        <w:t>. Não se inicia esta seção em nova página, a menos que o texto anterior tenha terminado no final de uma folha.</w:t>
      </w:r>
    </w:p>
    <w:p w14:paraId="01810B52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BFC6A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512F4E1E" w14:textId="77777777" w:rsidR="0082452E" w:rsidRDefault="0082452E" w:rsidP="008245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4B183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seção de </w:t>
      </w:r>
      <w:r>
        <w:rPr>
          <w:rFonts w:ascii="Times New Roman" w:hAnsi="Times New Roman" w:cs="Times New Roman"/>
          <w:bCs/>
          <w:sz w:val="24"/>
          <w:szCs w:val="24"/>
        </w:rPr>
        <w:t>referências</w:t>
      </w:r>
      <w:r>
        <w:rPr>
          <w:rFonts w:ascii="Times New Roman" w:hAnsi="Times New Roman" w:cs="Times New Roman"/>
          <w:sz w:val="24"/>
          <w:szCs w:val="24"/>
        </w:rPr>
        <w:t xml:space="preserve"> deve ser iniciada com o título “REFERÊNCIAS” em </w:t>
      </w:r>
      <w:r>
        <w:rPr>
          <w:rFonts w:ascii="Times New Roman" w:hAnsi="Times New Roman" w:cs="Times New Roman"/>
          <w:bCs/>
          <w:sz w:val="24"/>
          <w:szCs w:val="24"/>
        </w:rPr>
        <w:t>letras maiúsculas, negrito, alinhado à esquerda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sem numeração</w:t>
      </w:r>
      <w:r>
        <w:rPr>
          <w:rFonts w:ascii="Times New Roman" w:hAnsi="Times New Roman" w:cs="Times New Roman"/>
          <w:sz w:val="24"/>
          <w:szCs w:val="24"/>
        </w:rPr>
        <w:t xml:space="preserve">. A lista de referências deve vir logo abaixo do título, sem espaçamento adicional entre o título e o primeiro item. Os itens devem ser organizados </w:t>
      </w:r>
      <w:r>
        <w:rPr>
          <w:rFonts w:ascii="Times New Roman" w:hAnsi="Times New Roman" w:cs="Times New Roman"/>
          <w:bCs/>
          <w:sz w:val="24"/>
          <w:szCs w:val="24"/>
        </w:rPr>
        <w:t>em ordem alfabética pelo sobrenome do primeiro autor</w:t>
      </w:r>
      <w:r>
        <w:rPr>
          <w:rFonts w:ascii="Times New Roman" w:hAnsi="Times New Roman" w:cs="Times New Roman"/>
          <w:sz w:val="24"/>
          <w:szCs w:val="24"/>
        </w:rPr>
        <w:t xml:space="preserve">, sem numeração ou marcadores. </w:t>
      </w:r>
    </w:p>
    <w:p w14:paraId="60AAB58C" w14:textId="77777777" w:rsidR="0082452E" w:rsidRDefault="0082452E" w:rsidP="0082452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Cada referência deve iniciar </w:t>
      </w:r>
      <w:r>
        <w:rPr>
          <w:rFonts w:ascii="Times New Roman" w:hAnsi="Times New Roman" w:cs="Times New Roman"/>
          <w:bCs/>
          <w:sz w:val="24"/>
          <w:szCs w:val="24"/>
        </w:rPr>
        <w:t>alinhada à margem esquerda, sem recuo</w:t>
      </w:r>
      <w:r>
        <w:rPr>
          <w:rFonts w:ascii="Times New Roman" w:hAnsi="Times New Roman" w:cs="Times New Roman"/>
          <w:sz w:val="24"/>
          <w:szCs w:val="24"/>
        </w:rPr>
        <w:t xml:space="preserve">, com </w:t>
      </w:r>
      <w:r>
        <w:rPr>
          <w:rFonts w:ascii="Times New Roman" w:hAnsi="Times New Roman" w:cs="Times New Roman"/>
          <w:bCs/>
          <w:sz w:val="24"/>
          <w:szCs w:val="24"/>
        </w:rPr>
        <w:t>espaçamento simples entre as linhas de uma mesma referência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bCs/>
          <w:sz w:val="24"/>
          <w:szCs w:val="24"/>
        </w:rPr>
        <w:t>espaçamento duplo entre uma referência e outra</w:t>
      </w:r>
      <w:r>
        <w:rPr>
          <w:rFonts w:ascii="Times New Roman" w:hAnsi="Times New Roman" w:cs="Times New Roman"/>
          <w:sz w:val="24"/>
          <w:szCs w:val="24"/>
        </w:rPr>
        <w:t xml:space="preserve"> (ou seja, uma linha em branco entre elas). O alinhamento deve ser </w:t>
      </w:r>
      <w:r>
        <w:rPr>
          <w:rFonts w:ascii="Times New Roman" w:hAnsi="Times New Roman" w:cs="Times New Roman"/>
          <w:bCs/>
          <w:sz w:val="24"/>
          <w:szCs w:val="24"/>
        </w:rPr>
        <w:t>justificado</w:t>
      </w:r>
      <w:r>
        <w:rPr>
          <w:rFonts w:ascii="Times New Roman" w:hAnsi="Times New Roman" w:cs="Times New Roman"/>
          <w:sz w:val="24"/>
          <w:szCs w:val="24"/>
        </w:rPr>
        <w:t>. A fonte deve ser Times New Roman ou Arial, tamanho 12.O padrão de elaboração das referências deve observar o manual de normalização da Toledo Prudente Centro Universitário, disponível no portal acadêmico. Por exemplo:</w:t>
      </w:r>
    </w:p>
    <w:p w14:paraId="1003963A" w14:textId="77777777" w:rsidR="0082452E" w:rsidRDefault="0082452E" w:rsidP="008245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6E4CA" w14:textId="77777777" w:rsidR="0082452E" w:rsidRDefault="0082452E" w:rsidP="0082452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195484474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AGOSTINHO,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Otávio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Vincenzi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BREGA FILHO, Vladimir.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Por um olhar democrático às ações afirmativas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Revista Brasileira de Estudos Pedagógicos, Brasília, v. 92, n. 232, p. 455–476, set./dez. 2011.</w:t>
      </w:r>
    </w:p>
    <w:p w14:paraId="41A422A7" w14:textId="77777777" w:rsidR="0082452E" w:rsidRDefault="0082452E" w:rsidP="0082452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D23184" w14:textId="77777777" w:rsidR="0082452E" w:rsidRDefault="0082452E" w:rsidP="0082452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BANAJI,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Mahzarin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R.; FISKE, Susan T.; MASSEY, Douglas S.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Systemic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racism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individuals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interactions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institutions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society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Cognitive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Principles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Implications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v. 6, n. 82, 2021. Disponível em: https://cognitiveresearchjournal.springeropen.com/articles/10.1186/s41235-021-00349-3. Acesso em: 14 abr. 2025.</w:t>
      </w:r>
      <w:bookmarkEnd w:id="1"/>
    </w:p>
    <w:p w14:paraId="2AC26E6B" w14:textId="77777777" w:rsidR="0082452E" w:rsidRDefault="0082452E" w:rsidP="0082452E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12D412" w14:textId="77777777" w:rsidR="0082452E" w:rsidRDefault="0082452E" w:rsidP="0082452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BENTO, Cida.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 pacto da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branquitude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São Paulo: Companhia das Letras, 2022.</w:t>
      </w:r>
    </w:p>
    <w:p w14:paraId="6D5E57CE" w14:textId="77777777" w:rsidR="0082452E" w:rsidRDefault="0082452E" w:rsidP="0082452E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5B6C8D" w14:textId="77777777" w:rsidR="0082452E" w:rsidRDefault="0082452E" w:rsidP="0082452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BORGES, Bruno Barbosa.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controle de convencionalidade no Sistema Interamericano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entre o conflito e o diálogo de jurisdições. Rio de Janeiro: Lúmen Juris, 2018.</w:t>
      </w:r>
    </w:p>
    <w:p w14:paraId="6960484B" w14:textId="77777777" w:rsidR="0082452E" w:rsidRDefault="0082452E" w:rsidP="0082452E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C254BE" w14:textId="09F2CD41" w:rsidR="0082452E" w:rsidRDefault="0082452E" w:rsidP="008245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BRASIL.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[Constituição</w:t>
      </w:r>
      <w:r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(1988)].</w:t>
      </w: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Constituição</w:t>
      </w:r>
      <w:r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República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Federativa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Brasil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1988. Brasília, DF: Presidência da República, [2024]. Disponível em: </w:t>
      </w:r>
      <w:r w:rsidRPr="0082452E">
        <w:rPr>
          <w:rFonts w:ascii="Times New Roman" w:hAnsi="Times New Roman" w:cs="Times New Roman"/>
          <w:sz w:val="24"/>
          <w:szCs w:val="24"/>
        </w:rPr>
        <w:t>https://www.planalto.gov.br/ccivil_03/constituicao/constituicao.htm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Acesso em: 08 set. 2024.</w:t>
      </w:r>
    </w:p>
    <w:p w14:paraId="6B1ABDC6" w14:textId="1FDF30A5" w:rsidR="00366154" w:rsidRPr="00F62E49" w:rsidRDefault="00366154" w:rsidP="00F62E49"/>
    <w:sectPr w:rsidR="00366154" w:rsidRPr="00F62E49" w:rsidSect="0010407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01" w:right="1134" w:bottom="1134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51D6C" w14:textId="77777777" w:rsidR="000C4DFB" w:rsidRDefault="000C4DFB" w:rsidP="000C4DFB">
      <w:pPr>
        <w:spacing w:after="0" w:line="240" w:lineRule="auto"/>
      </w:pPr>
      <w:r>
        <w:separator/>
      </w:r>
    </w:p>
  </w:endnote>
  <w:endnote w:type="continuationSeparator" w:id="0">
    <w:p w14:paraId="6527F124" w14:textId="77777777" w:rsidR="000C4DFB" w:rsidRDefault="000C4DFB" w:rsidP="000C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C7592" w14:textId="394D0070" w:rsidR="006E63A1" w:rsidRPr="006E63A1" w:rsidRDefault="0010407F" w:rsidP="006E63A1">
    <w:pPr>
      <w:pStyle w:val="Rodap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169590" wp14:editId="62940A81">
              <wp:simplePos x="0" y="0"/>
              <wp:positionH relativeFrom="column">
                <wp:posOffset>15179</wp:posOffset>
              </wp:positionH>
              <wp:positionV relativeFrom="paragraph">
                <wp:posOffset>46355</wp:posOffset>
              </wp:positionV>
              <wp:extent cx="5924611" cy="18604"/>
              <wp:effectExtent l="0" t="0" r="19050" b="19685"/>
              <wp:wrapSquare wrapText="bothSides"/>
              <wp:docPr id="38" name="Retângul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770578" id="Retângulo 38" o:spid="_x0000_s1026" style="position:absolute;margin-left:1.2pt;margin-top:3.65pt;width:466.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" fillcolor="black [3213]" strokecolor="#f93" strokeweight="2pt">
              <w10:wrap type="square"/>
            </v:rect>
          </w:pict>
        </mc:Fallback>
      </mc:AlternateContent>
    </w:r>
    <w:r w:rsidRPr="0010407F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5669B272" wp14:editId="6A0BD407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9481820</wp:posOffset>
                  </wp:positionV>
                </mc:Fallback>
              </mc:AlternateContent>
              <wp:extent cx="457200" cy="320040"/>
              <wp:effectExtent l="19050" t="19050" r="19050" b="22860"/>
              <wp:wrapSquare wrapText="bothSides"/>
              <wp:docPr id="40" name="Retâ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9933"/>
                      </a:solidFill>
                      <a:ln w="38100"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63BF96" w14:textId="77777777" w:rsidR="0010407F" w:rsidRPr="0010407F" w:rsidRDefault="0010407F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69B272" id="Retângulo 40" o:spid="_x0000_s1026" style="position:absolute;left:0;text-align:left;margin-left:0;margin-top:0;width:36pt;height:25.2pt;z-index:25165619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" fillcolor="#f93" strokecolor="#f93" strokeweight="3pt">
              <v:textbox>
                <w:txbxContent>
                  <w:p w14:paraId="7563BF96" w14:textId="77777777" w:rsidR="0010407F" w:rsidRPr="0010407F" w:rsidRDefault="0010407F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</w:pP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EAF5" w14:textId="18BFA7F9" w:rsidR="006E63A1" w:rsidRPr="006E63A1" w:rsidRDefault="006E63A1" w:rsidP="006E63A1">
    <w:pPr>
      <w:pStyle w:val="Rodap"/>
      <w:jc w:val="right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5E7EF" w14:textId="77777777" w:rsidR="000C4DFB" w:rsidRDefault="000C4DFB" w:rsidP="000C4DFB">
      <w:pPr>
        <w:spacing w:after="0" w:line="240" w:lineRule="auto"/>
      </w:pPr>
      <w:r>
        <w:separator/>
      </w:r>
    </w:p>
  </w:footnote>
  <w:footnote w:type="continuationSeparator" w:id="0">
    <w:p w14:paraId="25F0DBAD" w14:textId="77777777" w:rsidR="000C4DFB" w:rsidRDefault="000C4DFB" w:rsidP="000C4DFB">
      <w:pPr>
        <w:spacing w:after="0" w:line="240" w:lineRule="auto"/>
      </w:pPr>
      <w:r>
        <w:continuationSeparator/>
      </w:r>
    </w:p>
  </w:footnote>
  <w:footnote w:id="1">
    <w:p w14:paraId="4A3DD159" w14:textId="77777777" w:rsidR="0082452E" w:rsidRPr="0010407F" w:rsidRDefault="0082452E" w:rsidP="0082452E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0407F">
        <w:rPr>
          <w:rStyle w:val="Refdenotaderodap"/>
          <w:rFonts w:ascii="Times New Roman" w:hAnsi="Times New Roman" w:cs="Times New Roman"/>
        </w:rPr>
        <w:footnoteRef/>
      </w:r>
      <w:r w:rsidRPr="0010407F">
        <w:rPr>
          <w:rFonts w:ascii="Times New Roman" w:hAnsi="Times New Roman" w:cs="Times New Roman"/>
        </w:rPr>
        <w:t xml:space="preserve"> </w:t>
      </w:r>
      <w:r w:rsidRPr="0010407F">
        <w:rPr>
          <w:rFonts w:ascii="Times New Roman" w:hAnsi="Times New Roman" w:cs="Times New Roman"/>
          <w:sz w:val="22"/>
          <w:szCs w:val="22"/>
        </w:rPr>
        <w:t>Discente...</w:t>
      </w:r>
    </w:p>
  </w:footnote>
  <w:footnote w:id="2">
    <w:p w14:paraId="40951A06" w14:textId="77777777" w:rsidR="0082452E" w:rsidRPr="0010407F" w:rsidRDefault="0082452E" w:rsidP="0082452E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0407F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10407F">
        <w:rPr>
          <w:rFonts w:ascii="Times New Roman" w:hAnsi="Times New Roman" w:cs="Times New Roman"/>
          <w:sz w:val="22"/>
          <w:szCs w:val="22"/>
        </w:rPr>
        <w:t xml:space="preserve"> Discente 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6108" w14:textId="7EF45CB0" w:rsidR="000C4DFB" w:rsidRPr="000C4DFB" w:rsidRDefault="0010407F" w:rsidP="000C4DFB">
    <w:pPr>
      <w:pStyle w:val="Cabealho"/>
      <w:tabs>
        <w:tab w:val="clear" w:pos="9360"/>
      </w:tabs>
      <w:ind w:left="-1701"/>
    </w:pPr>
    <w:r>
      <w:rPr>
        <w:noProof/>
      </w:rPr>
      <w:drawing>
        <wp:inline distT="0" distB="0" distL="0" distR="0" wp14:anchorId="5DE3752C" wp14:editId="7F94B5BC">
          <wp:extent cx="8020050" cy="1323659"/>
          <wp:effectExtent l="0" t="0" r="0" b="0"/>
          <wp:docPr id="12" name="Imagem 12" descr="C:\Users\nepe.coordenador\AppData\Local\Microsoft\Windows\INetCache\Content.MSO\F59210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nepe.coordenador\AppData\Local\Microsoft\Windows\INetCache\Content.MSO\F59210E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39"/>
                  <a:stretch/>
                </pic:blipFill>
                <pic:spPr bwMode="auto">
                  <a:xfrm>
                    <a:off x="0" y="0"/>
                    <a:ext cx="8196270" cy="13527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486B3" w14:textId="2A7D12E6" w:rsidR="000C4DFB" w:rsidRDefault="0010407F" w:rsidP="000C4DFB">
    <w:pPr>
      <w:pStyle w:val="Cabealho"/>
      <w:ind w:left="-1701"/>
    </w:pPr>
    <w:r>
      <w:rPr>
        <w:noProof/>
      </w:rPr>
      <w:drawing>
        <wp:inline distT="0" distB="0" distL="0" distR="0" wp14:anchorId="5942E8C2" wp14:editId="11781EDE">
          <wp:extent cx="8032093" cy="1323975"/>
          <wp:effectExtent l="0" t="0" r="7620" b="0"/>
          <wp:docPr id="11" name="Imagem 11" descr="C:\Users\nepe.coordenador\AppData\Local\Microsoft\Windows\INetCache\Content.MSO\3333C30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nepe.coordenador\AppData\Local\Microsoft\Windows\INetCache\Content.MSO\3333C300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"/>
                  <a:stretch/>
                </pic:blipFill>
                <pic:spPr bwMode="auto">
                  <a:xfrm>
                    <a:off x="0" y="0"/>
                    <a:ext cx="8146442" cy="1342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DFB"/>
    <w:rsid w:val="0010407F"/>
    <w:rsid w:val="0015074B"/>
    <w:rsid w:val="0029639D"/>
    <w:rsid w:val="00326F90"/>
    <w:rsid w:val="00366154"/>
    <w:rsid w:val="006E63A1"/>
    <w:rsid w:val="0082452E"/>
    <w:rsid w:val="008B4AFD"/>
    <w:rsid w:val="008E4F64"/>
    <w:rsid w:val="009E2CD7"/>
    <w:rsid w:val="00A11012"/>
    <w:rsid w:val="00A32D3F"/>
    <w:rsid w:val="00AA1D8D"/>
    <w:rsid w:val="00B47730"/>
    <w:rsid w:val="00C34497"/>
    <w:rsid w:val="00C63C93"/>
    <w:rsid w:val="00CB0664"/>
    <w:rsid w:val="00F62E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1597BD8"/>
  <w14:defaultImageDpi w14:val="300"/>
  <w15:docId w15:val="{ED78ADE9-1725-4458-9BFE-77D114B0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6615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0407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0407F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104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C2F92A-0895-48E7-B474-13175B463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661</Words>
  <Characters>3572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Jasminie Serrano Martinelli</cp:lastModifiedBy>
  <cp:revision>12</cp:revision>
  <dcterms:created xsi:type="dcterms:W3CDTF">2025-04-30T00:34:00Z</dcterms:created>
  <dcterms:modified xsi:type="dcterms:W3CDTF">2026-06-12T19:14:00Z</dcterms:modified>
  <cp:category/>
</cp:coreProperties>
</file>